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rPr>
          <w:rFonts w:hint="eastAsia" w:ascii="黑体" w:hAnsi="宋体" w:eastAsia="黑体" w:cs="宋体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黑体" w:hAnsi="宋体" w:eastAsia="黑体" w:cs="宋体"/>
          <w:b/>
          <w:bCs/>
          <w:color w:val="000000"/>
          <w:kern w:val="0"/>
          <w:sz w:val="28"/>
          <w:szCs w:val="28"/>
        </w:rPr>
        <w:t xml:space="preserve">附表2、   </w:t>
      </w:r>
    </w:p>
    <w:p>
      <w:pPr>
        <w:widowControl/>
        <w:spacing w:before="100" w:beforeAutospacing="1" w:after="100" w:afterAutospacing="1" w:line="360" w:lineRule="auto"/>
        <w:jc w:val="center"/>
        <w:rPr>
          <w:rFonts w:ascii="黑体" w:hAnsi="宋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28"/>
          <w:szCs w:val="28"/>
        </w:rPr>
        <w:t>2024年寒假社会实践报告评分表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6391"/>
        <w:gridCol w:w="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6"/>
              </w:rPr>
              <w:t>评审项目</w:t>
            </w:r>
          </w:p>
        </w:tc>
        <w:tc>
          <w:tcPr>
            <w:tcW w:w="6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6"/>
              </w:rPr>
              <w:t>评审标准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6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14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6"/>
              </w:rPr>
              <w:t>一、主题选择（</w:t>
            </w: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6"/>
              </w:rPr>
              <w:t>20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6"/>
              </w:rPr>
              <w:t>分）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spacing w:val="-20"/>
                <w:kern w:val="0"/>
                <w:sz w:val="28"/>
                <w:szCs w:val="6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-20"/>
                <w:kern w:val="0"/>
                <w:sz w:val="28"/>
                <w:szCs w:val="6"/>
              </w:rPr>
              <w:t>A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20"/>
                <w:kern w:val="0"/>
                <w:sz w:val="28"/>
                <w:szCs w:val="6"/>
              </w:rPr>
              <w:t>：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6"/>
              </w:rPr>
              <w:t>主题鲜明，创新性强，实践价值高（</w:t>
            </w:r>
            <w:r>
              <w:rPr>
                <w:rFonts w:ascii="宋体" w:hAnsi="宋体" w:cs="宋体"/>
                <w:color w:val="000000"/>
                <w:spacing w:val="-20"/>
                <w:kern w:val="0"/>
                <w:sz w:val="28"/>
                <w:szCs w:val="6"/>
              </w:rPr>
              <w:t>16-20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6"/>
              </w:rPr>
              <w:t>）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spacing w:val="-20"/>
                <w:kern w:val="0"/>
                <w:sz w:val="28"/>
                <w:szCs w:val="6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-20"/>
                <w:kern w:val="0"/>
                <w:sz w:val="28"/>
                <w:szCs w:val="6"/>
              </w:rPr>
              <w:t>B</w:t>
            </w:r>
            <w:r>
              <w:rPr>
                <w:rFonts w:hint="eastAsia" w:ascii="宋体" w:hAnsi="宋体" w:cs="宋体"/>
                <w:bCs/>
                <w:color w:val="000000"/>
                <w:spacing w:val="-20"/>
                <w:kern w:val="0"/>
                <w:sz w:val="28"/>
                <w:szCs w:val="6"/>
              </w:rPr>
              <w:t>：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6"/>
              </w:rPr>
              <w:t>主题较突出，有一定创新性，实践价值一般。（</w:t>
            </w:r>
            <w:r>
              <w:rPr>
                <w:rFonts w:ascii="宋体" w:hAnsi="宋体" w:cs="宋体"/>
                <w:color w:val="000000"/>
                <w:spacing w:val="-20"/>
                <w:kern w:val="0"/>
                <w:sz w:val="28"/>
                <w:szCs w:val="6"/>
              </w:rPr>
              <w:t>10-15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6"/>
              </w:rPr>
              <w:t>）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-20"/>
                <w:kern w:val="0"/>
                <w:sz w:val="28"/>
                <w:szCs w:val="6"/>
              </w:rPr>
              <w:t>C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20"/>
                <w:kern w:val="0"/>
                <w:sz w:val="28"/>
                <w:szCs w:val="6"/>
              </w:rPr>
              <w:t>：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6"/>
              </w:rPr>
              <w:t>主题不突出，缺乏创新，实践价值低。（</w:t>
            </w:r>
            <w:r>
              <w:rPr>
                <w:rFonts w:ascii="宋体" w:hAnsi="宋体" w:cs="宋体"/>
                <w:color w:val="000000"/>
                <w:spacing w:val="-20"/>
                <w:kern w:val="0"/>
                <w:sz w:val="28"/>
                <w:szCs w:val="6"/>
              </w:rPr>
              <w:t>0-9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6"/>
              </w:rPr>
              <w:t>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  <w:jc w:val="center"/>
        </w:trPr>
        <w:tc>
          <w:tcPr>
            <w:tcW w:w="14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6"/>
              </w:rPr>
              <w:t>二、报告内容（</w:t>
            </w: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6"/>
              </w:rPr>
              <w:t>30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6"/>
              </w:rPr>
              <w:t>分）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6"/>
              </w:rPr>
              <w:t>A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6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6"/>
              </w:rPr>
              <w:t>内容丰富具体，取材广泛，材料翔实可靠。推理严密、有序、系统性强。报告的观点与实践紧密结合并反映了领先的思想。（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  <w:t>21-30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6"/>
              </w:rPr>
              <w:t>）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6"/>
              </w:rPr>
              <w:t>B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6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6"/>
              </w:rPr>
              <w:t>内容具体，取材较宽广，材料较可靠，实践性比较紧密，观点较新颖。（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  <w:t>11-20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6"/>
              </w:rPr>
              <w:t>）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6"/>
              </w:rPr>
              <w:t>C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6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6"/>
              </w:rPr>
              <w:t>内容一般，有一定的材料说明，实践性一般，观点基本正确，系统性较差。（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6"/>
              </w:rPr>
              <w:t>—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6"/>
              </w:rPr>
              <w:t>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6"/>
              </w:rPr>
              <w:t>三、文章组织与语言表达（</w:t>
            </w: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6"/>
              </w:rPr>
              <w:t>20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6"/>
              </w:rPr>
              <w:t>分）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6"/>
              </w:rPr>
              <w:t>A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6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6"/>
              </w:rPr>
              <w:t>层次清晰，文字准确精炼，语句流畅。（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  <w:t>16-20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6"/>
              </w:rPr>
              <w:t>）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6"/>
              </w:rPr>
              <w:t>B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6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6"/>
              </w:rPr>
              <w:t>结构层次安排一般，文字较精炼，语句通顺。（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  <w:t>10-15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6"/>
              </w:rPr>
              <w:t>）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6"/>
              </w:rPr>
              <w:t>C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6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6"/>
              </w:rPr>
              <w:t>结构层次安排较差，文字拖沓冗余，表达不准确。（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  <w:t>0-9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6"/>
              </w:rPr>
              <w:t>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6"/>
              </w:rPr>
              <w:t>四、理论水平（</w:t>
            </w: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6"/>
              </w:rPr>
              <w:t>20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6"/>
              </w:rPr>
              <w:t>分）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6"/>
              </w:rPr>
              <w:t>A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6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6"/>
              </w:rPr>
              <w:t>理论的逻辑结构严谨，研究方法独特，联系实际，学有所用。（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  <w:t>16-20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6"/>
              </w:rPr>
              <w:t>）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6"/>
              </w:rPr>
              <w:t>B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6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6"/>
              </w:rPr>
              <w:t>理论的逻辑结构一般，研究方法较先进。（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  <w:t>10-15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6"/>
              </w:rPr>
              <w:t>）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6"/>
              </w:rPr>
              <w:t>C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6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6"/>
              </w:rPr>
              <w:t>理论的逻辑结构较差，研究方法陈旧。（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  <w:t>0-9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6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  <w:t>: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14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6"/>
              </w:rPr>
              <w:t>五、附加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6"/>
              </w:rPr>
              <w:t>（</w:t>
            </w: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6"/>
              </w:rPr>
              <w:t>10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6"/>
              </w:rPr>
              <w:t>分）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83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6"/>
              </w:rPr>
              <w:t>形式新颖精致，运用多种有效的形式如：视频、动画、图片、媒体正面报道等。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83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6"/>
              </w:rPr>
              <w:t>总分（</w:t>
            </w: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6"/>
              </w:rPr>
              <w:t>100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6"/>
              </w:rPr>
              <w:t>分）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6"/>
              </w:rPr>
              <w:t>评审意见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6"/>
              </w:rPr>
              <w:t>（获奖报告）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6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M2JlNWY5NTBiOWI0MmRlYmM5NzNiMGIzOGI2ODYifQ=="/>
  </w:docVars>
  <w:rsids>
    <w:rsidRoot w:val="09A855C3"/>
    <w:rsid w:val="09A855C3"/>
    <w:rsid w:val="7169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8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2024-01-10T10:17:00Z</dcterms:created>
  <dc:creator>暮归</dc:creator>
  <cp:lastModifiedBy>暮归</cp:lastModifiedBy>
  <dcterms:modified xsi:type="dcterms:W3CDTF">2024-01-10T10:19:11Z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B3F545730964446FAFD3B0D8EBCD6870_13</vt:lpwstr>
  </property>
</Properties>
</file>